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CB0D23" w:rsidRDefault="00CB0D23" w:rsidP="00CB0D23">
      <w:pPr>
        <w:pStyle w:val="a4"/>
        <w:jc w:val="center"/>
        <w:rPr>
          <w:rFonts w:cs="FrankRuehl"/>
          <w:noProof w:val="0"/>
          <w:sz w:val="28"/>
          <w:szCs w:val="28"/>
          <w:rtl/>
        </w:rPr>
      </w:pPr>
      <w:r>
        <w:rPr>
          <w:rFonts w:cs="FrankRuehl"/>
          <w:sz w:val="28"/>
          <w:szCs w:val="28"/>
          <w:rtl/>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margin">
                  <wp:align>center</wp:align>
                </wp:positionV>
                <wp:extent cx="6071870" cy="1104265"/>
                <wp:effectExtent l="0" t="1895475" r="0" b="1962785"/>
                <wp:wrapNone/>
                <wp:docPr id="3" name="תיבת טקסט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6071870" cy="1104265"/>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CB0D23" w:rsidRDefault="00CB0D23" w:rsidP="00CB0D23">
                            <w:pPr>
                              <w:pStyle w:val="NormalWeb"/>
                              <w:bidi/>
                              <w:spacing w:before="0" w:beforeAutospacing="0" w:after="0" w:afterAutospacing="0"/>
                              <w:jc w:val="cente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תיבת טקסט 3" o:spid="_x0000_s1026" type="#_x0000_t202" style="position:absolute;left:0;text-align:left;margin-left:0;margin-top:0;width:478.1pt;height:86.9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" filled="f" stroked="f">
                <v:stroke joinstyle="round"/>
                <o:lock v:ext="edit" aspectratio="t" shapetype="t"/>
                <v:textbox style="mso-fit-shape-to-text:t">
                  <w:txbxContent>
                    <w:p w:rsidR="00CB0D23" w:rsidRDefault="00CB0D23" w:rsidP="00CB0D23">
                      <w:pPr>
                        <w:pStyle w:val="NormalWeb"/>
                        <w:bidi/>
                        <w:spacing w:before="0" w:beforeAutospacing="0" w:after="0" w:afterAutospacing="0"/>
                        <w:jc w:val="center"/>
                      </w:pPr>
                    </w:p>
                  </w:txbxContent>
                </v:textbox>
                <w10:wrap anchorx="margin" anchory="margin"/>
              </v:shape>
            </w:pict>
          </mc:Fallback>
        </mc:AlternateContent>
      </w:r>
      <w:r>
        <w:rPr>
          <w:rFonts w:cs="FrankRuehl"/>
          <w:sz w:val="28"/>
          <w:szCs w:val="28"/>
        </w:rPr>
        <w:drawing>
          <wp:inline distT="0" distB="0" distL="0" distR="0" wp14:anchorId="73DD45F3" wp14:editId="0AD16215">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09"/>
        <w:gridCol w:w="3497"/>
      </w:tblGrid>
      <w:tr w:rsidR="00CB0D23" w:rsidTr="00516B9B">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CB0D23" w:rsidRPr="00F038D8" w:rsidRDefault="00CB0D23" w:rsidP="00516B9B">
                <w:pPr>
                  <w:pStyle w:val="a4"/>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בקריית גת</w:t>
                </w:r>
              </w:p>
            </w:tc>
          </w:sdtContent>
        </w:sdt>
      </w:tr>
      <w:tr w:rsidR="00CB0D23" w:rsidTr="00516B9B">
        <w:trPr>
          <w:trHeight w:val="337"/>
          <w:jc w:val="center"/>
        </w:trPr>
        <w:tc>
          <w:tcPr>
            <w:tcW w:w="5047" w:type="dxa"/>
          </w:tcPr>
          <w:p w:rsidR="00CB0D23" w:rsidRDefault="00CB0D23" w:rsidP="00516B9B">
            <w:pPr>
              <w:rPr>
                <w:b/>
                <w:bCs/>
                <w:noProof w:val="0"/>
                <w:sz w:val="26"/>
                <w:szCs w:val="26"/>
                <w:rtl/>
              </w:rPr>
            </w:pPr>
          </w:p>
        </w:tc>
        <w:tc>
          <w:tcPr>
            <w:tcW w:w="3674" w:type="dxa"/>
          </w:tcPr>
          <w:p w:rsidR="00CB0D23" w:rsidRDefault="00CB0D23" w:rsidP="00516B9B">
            <w:pPr>
              <w:pStyle w:val="a4"/>
              <w:jc w:val="right"/>
              <w:rPr>
                <w:b/>
                <w:bCs/>
                <w:noProof w:val="0"/>
                <w:sz w:val="26"/>
                <w:szCs w:val="26"/>
                <w:rtl/>
              </w:rPr>
            </w:pPr>
          </w:p>
        </w:tc>
      </w:tr>
      <w:tr w:rsidR="00CB0D23" w:rsidTr="00516B9B">
        <w:trPr>
          <w:trHeight w:val="337"/>
          <w:jc w:val="center"/>
        </w:trPr>
        <w:tc>
          <w:tcPr>
            <w:tcW w:w="8721" w:type="dxa"/>
            <w:gridSpan w:val="2"/>
          </w:tcPr>
          <w:p w:rsidR="00CB0D23" w:rsidRDefault="00747A92" w:rsidP="00CB0D23">
            <w:pPr>
              <w:rPr>
                <w:b/>
                <w:bCs/>
                <w:noProof w:val="0"/>
                <w:sz w:val="26"/>
                <w:szCs w:val="26"/>
                <w:rtl/>
              </w:rPr>
            </w:pPr>
            <w:sdt>
              <w:sdtPr>
                <w:rPr>
                  <w:rtl/>
                </w:rPr>
                <w:alias w:val="1170"/>
                <w:tag w:val="1170"/>
                <w:id w:val="1066377040"/>
                <w:text w:multiLine="1"/>
              </w:sdtPr>
              <w:sdtEndPr/>
              <w:sdtContent>
                <w:proofErr w:type="spellStart"/>
                <w:r w:rsidR="00CB0D23">
                  <w:rPr>
                    <w:b/>
                    <w:bCs/>
                    <w:noProof w:val="0"/>
                    <w:sz w:val="26"/>
                    <w:szCs w:val="26"/>
                    <w:rtl/>
                  </w:rPr>
                  <w:t>תלה"מ</w:t>
                </w:r>
                <w:proofErr w:type="spellEnd"/>
              </w:sdtContent>
            </w:sdt>
            <w:r w:rsidR="00CB0D23">
              <w:rPr>
                <w:b/>
                <w:bCs/>
                <w:noProof w:val="0"/>
                <w:sz w:val="26"/>
                <w:szCs w:val="26"/>
                <w:rtl/>
              </w:rPr>
              <w:t xml:space="preserve"> </w:t>
            </w:r>
            <w:sdt>
              <w:sdtPr>
                <w:rPr>
                  <w:rtl/>
                </w:rPr>
                <w:alias w:val="1171"/>
                <w:tag w:val="1171"/>
                <w:id w:val="257034231"/>
                <w:text w:multiLine="1"/>
              </w:sdtPr>
              <w:sdtEndPr/>
              <w:sdtContent>
                <w:r w:rsidR="00CB0D23">
                  <w:rPr>
                    <w:b/>
                    <w:bCs/>
                    <w:noProof w:val="0"/>
                    <w:sz w:val="26"/>
                    <w:szCs w:val="26"/>
                    <w:rtl/>
                  </w:rPr>
                  <w:t>3752-08-22</w:t>
                </w:r>
              </w:sdtContent>
            </w:sdt>
            <w:r w:rsidR="00CB0D23">
              <w:rPr>
                <w:b/>
                <w:bCs/>
                <w:noProof w:val="0"/>
                <w:sz w:val="26"/>
                <w:szCs w:val="26"/>
                <w:rtl/>
              </w:rPr>
              <w:t xml:space="preserve"> </w:t>
            </w:r>
            <w:sdt>
              <w:sdtPr>
                <w:rPr>
                  <w:rtl/>
                </w:rPr>
                <w:alias w:val="1172"/>
                <w:tag w:val="1172"/>
                <w:id w:val="-595170033"/>
                <w:text w:multiLine="1"/>
              </w:sdtPr>
              <w:sdtEndPr/>
              <w:sdtContent>
                <w:r w:rsidR="00CB0D23">
                  <w:rPr>
                    <w:b/>
                    <w:bCs/>
                    <w:noProof w:val="0"/>
                    <w:sz w:val="26"/>
                    <w:szCs w:val="26"/>
                    <w:rtl/>
                  </w:rPr>
                  <w:t>פ נ' פ</w:t>
                </w:r>
              </w:sdtContent>
            </w:sdt>
          </w:p>
          <w:p w:rsidR="00CB0D23" w:rsidRPr="007B7765" w:rsidRDefault="00CB0D23" w:rsidP="00516B9B">
            <w:pPr>
              <w:rPr>
                <w:b/>
                <w:bCs/>
                <w:noProof w:val="0"/>
                <w:sz w:val="2"/>
                <w:szCs w:val="2"/>
                <w:rtl/>
              </w:rPr>
            </w:pPr>
          </w:p>
          <w:p w:rsidR="00CB0D23" w:rsidRDefault="00CB0D23" w:rsidP="00516B9B">
            <w:pPr>
              <w:rPr>
                <w:sz w:val="20"/>
                <w:szCs w:val="20"/>
                <w:rtl/>
              </w:rPr>
            </w:pPr>
            <w:r>
              <w:rPr>
                <w:rFonts w:hint="cs"/>
                <w:rtl/>
              </w:rPr>
              <w:t xml:space="preserve">                           </w:t>
            </w:r>
            <w:r>
              <w:rPr>
                <w:rFonts w:hint="cs"/>
                <w:sz w:val="20"/>
                <w:szCs w:val="20"/>
                <w:rtl/>
              </w:rPr>
              <w:t xml:space="preserve">                                       </w:t>
            </w:r>
          </w:p>
          <w:p w:rsidR="00CB0D23" w:rsidRPr="00E1068A" w:rsidRDefault="00CB0D23" w:rsidP="00516B9B">
            <w:pPr>
              <w:rPr>
                <w:sz w:val="20"/>
                <w:szCs w:val="20"/>
                <w:rtl/>
              </w:rPr>
            </w:pPr>
          </w:p>
        </w:tc>
      </w:tr>
    </w:tbl>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CB0D23" w:rsidTr="00CB0D23">
        <w:trPr>
          <w:trHeight w:val="284"/>
          <w:jc w:val="center"/>
        </w:trPr>
        <w:tc>
          <w:tcPr>
            <w:tcW w:w="743" w:type="dxa"/>
          </w:tcPr>
          <w:p w:rsidR="00CB0D23" w:rsidRPr="009519B5" w:rsidRDefault="00CB0D23" w:rsidP="00516B9B">
            <w:pPr>
              <w:suppressLineNumbers/>
              <w:jc w:val="both"/>
              <w:rPr>
                <w:rFonts w:ascii="Arial" w:hAnsi="Arial"/>
                <w:b/>
                <w:bCs/>
                <w:sz w:val="26"/>
                <w:szCs w:val="26"/>
                <w:rtl/>
              </w:rPr>
            </w:pPr>
            <w:r w:rsidRPr="009519B5">
              <w:rPr>
                <w:rFonts w:ascii="Arial" w:hAnsi="Arial" w:hint="cs"/>
                <w:b/>
                <w:bCs/>
                <w:sz w:val="26"/>
                <w:szCs w:val="26"/>
                <w:rtl/>
              </w:rPr>
              <w:t>ב</w:t>
            </w:r>
            <w:r w:rsidRPr="009519B5">
              <w:rPr>
                <w:rFonts w:ascii="Arial" w:hAnsi="Arial"/>
                <w:b/>
                <w:bCs/>
                <w:sz w:val="26"/>
                <w:szCs w:val="26"/>
                <w:rtl/>
              </w:rPr>
              <w:t xml:space="preserve">פני </w:t>
            </w:r>
          </w:p>
        </w:tc>
        <w:tc>
          <w:tcPr>
            <w:tcW w:w="8077" w:type="dxa"/>
            <w:gridSpan w:val="2"/>
          </w:tcPr>
          <w:p w:rsidR="00CB0D23" w:rsidRDefault="00CB0D23" w:rsidP="00516B9B">
            <w:pPr>
              <w:suppressLineNumbers/>
              <w:rPr>
                <w:rFonts w:ascii="Arial" w:hAnsi="Arial" w:cs="FrankRuehl"/>
                <w:sz w:val="26"/>
                <w:szCs w:val="26"/>
                <w:highlight w:val="yellow"/>
                <w:rtl/>
              </w:rPr>
            </w:pPr>
            <w:r w:rsidRPr="009519B5">
              <w:rPr>
                <w:rFonts w:ascii="Arial" w:hAnsi="Arial" w:hint="cs"/>
                <w:b/>
                <w:bCs/>
                <w:sz w:val="26"/>
                <w:szCs w:val="26"/>
                <w:rtl/>
              </w:rPr>
              <w:t>כב' השופט מרדכי (מוטי) לוי, סגן נשיא</w:t>
            </w:r>
          </w:p>
          <w:p w:rsidR="00CB0D23" w:rsidRPr="009519B5" w:rsidRDefault="00CB0D23" w:rsidP="00516B9B">
            <w:pPr>
              <w:suppressLineNumbers/>
              <w:rPr>
                <w:rFonts w:ascii="Arial" w:hAnsi="Arial" w:cs="FrankRuehl"/>
                <w:sz w:val="26"/>
                <w:szCs w:val="26"/>
                <w:highlight w:val="yellow"/>
              </w:rPr>
            </w:pPr>
          </w:p>
        </w:tc>
      </w:tr>
      <w:tr w:rsidR="00CB0D23" w:rsidTr="00516B9B">
        <w:trPr>
          <w:jc w:val="center"/>
        </w:trPr>
        <w:tc>
          <w:tcPr>
            <w:tcW w:w="3249" w:type="dxa"/>
            <w:gridSpan w:val="2"/>
          </w:tcPr>
          <w:p w:rsidR="00CB0D23" w:rsidRDefault="00CB0D23" w:rsidP="00516B9B">
            <w:pPr>
              <w:suppressLineNumbers/>
              <w:rPr>
                <w:rFonts w:ascii="Arial" w:hAnsi="Arial"/>
                <w:b/>
                <w:bCs/>
                <w:noProof w:val="0"/>
                <w:sz w:val="26"/>
                <w:szCs w:val="26"/>
              </w:rPr>
            </w:pPr>
          </w:p>
          <w:p w:rsidR="00CB0D23" w:rsidRDefault="00CB0D23" w:rsidP="00516B9B">
            <w:pPr>
              <w:suppressLineNumbers/>
              <w:rPr>
                <w:rFonts w:ascii="Arial" w:hAnsi="Arial"/>
                <w:b/>
                <w:bCs/>
                <w:noProof w:val="0"/>
                <w:sz w:val="26"/>
                <w:szCs w:val="26"/>
                <w:rtl/>
              </w:rPr>
            </w:pPr>
            <w:r>
              <w:rPr>
                <w:rFonts w:ascii="Arial" w:hAnsi="Arial"/>
                <w:b/>
                <w:bCs/>
                <w:noProof w:val="0"/>
                <w:sz w:val="26"/>
                <w:szCs w:val="26"/>
                <w:rtl/>
              </w:rPr>
              <w:t>תובע</w:t>
            </w:r>
          </w:p>
        </w:tc>
        <w:tc>
          <w:tcPr>
            <w:tcW w:w="5571" w:type="dxa"/>
          </w:tcPr>
          <w:p w:rsidR="00CB0D23" w:rsidRDefault="00CB0D23" w:rsidP="00516B9B">
            <w:pPr>
              <w:suppressLineNumbers/>
              <w:rPr>
                <w:rFonts w:ascii="Arial" w:hAnsi="Arial"/>
                <w:b/>
                <w:bCs/>
                <w:noProof w:val="0"/>
                <w:sz w:val="26"/>
                <w:szCs w:val="26"/>
                <w:rtl/>
              </w:rPr>
            </w:pPr>
          </w:p>
          <w:p w:rsidR="00CB0D23" w:rsidRDefault="00CB0D23" w:rsidP="00CB0D23">
            <w:pPr>
              <w:suppressLineNumbers/>
              <w:rPr>
                <w:b/>
                <w:bCs/>
                <w:noProof w:val="0"/>
                <w:sz w:val="26"/>
                <w:szCs w:val="26"/>
                <w:rtl/>
              </w:rPr>
            </w:pPr>
            <w:r>
              <w:rPr>
                <w:rFonts w:ascii="Arial" w:hAnsi="Arial"/>
                <w:b/>
                <w:bCs/>
                <w:noProof w:val="0"/>
                <w:sz w:val="26"/>
                <w:szCs w:val="26"/>
                <w:rtl/>
              </w:rPr>
              <w:t>ש</w:t>
            </w:r>
            <w:r>
              <w:rPr>
                <w:rFonts w:ascii="Arial" w:hAnsi="Arial" w:hint="cs"/>
                <w:b/>
                <w:bCs/>
                <w:noProof w:val="0"/>
                <w:sz w:val="26"/>
                <w:szCs w:val="26"/>
                <w:rtl/>
              </w:rPr>
              <w:t>.</w:t>
            </w:r>
            <w:r>
              <w:rPr>
                <w:rFonts w:ascii="Arial" w:hAnsi="Arial"/>
                <w:b/>
                <w:bCs/>
                <w:noProof w:val="0"/>
                <w:sz w:val="26"/>
                <w:szCs w:val="26"/>
                <w:rtl/>
              </w:rPr>
              <w:t>פ</w:t>
            </w:r>
          </w:p>
          <w:p w:rsidR="00CB0D23" w:rsidRPr="009519B5" w:rsidRDefault="00CB0D23" w:rsidP="00516B9B">
            <w:pPr>
              <w:suppressLineNumbers/>
              <w:rPr>
                <w:noProof w:val="0"/>
              </w:rPr>
            </w:pPr>
            <w:r w:rsidRPr="009519B5">
              <w:rPr>
                <w:rFonts w:hint="cs"/>
                <w:noProof w:val="0"/>
                <w:rtl/>
              </w:rPr>
              <w:t>מיוצג ע"י עו"ד יהודית פחימה</w:t>
            </w:r>
          </w:p>
        </w:tc>
      </w:tr>
      <w:tr w:rsidR="00CB0D23" w:rsidTr="00516B9B">
        <w:trPr>
          <w:jc w:val="center"/>
        </w:trPr>
        <w:tc>
          <w:tcPr>
            <w:tcW w:w="8820" w:type="dxa"/>
            <w:gridSpan w:val="3"/>
          </w:tcPr>
          <w:p w:rsidR="00CB0D23" w:rsidRDefault="00CB0D23" w:rsidP="00516B9B">
            <w:pPr>
              <w:suppressLineNumbers/>
              <w:rPr>
                <w:rFonts w:ascii="Arial" w:hAnsi="Arial"/>
                <w:b/>
                <w:bCs/>
                <w:noProof w:val="0"/>
                <w:sz w:val="26"/>
                <w:szCs w:val="26"/>
                <w:rtl/>
              </w:rPr>
            </w:pPr>
          </w:p>
          <w:p w:rsidR="00CB0D23" w:rsidRDefault="00CB0D23" w:rsidP="00516B9B">
            <w:pPr>
              <w:suppressLineNumbers/>
              <w:jc w:val="center"/>
              <w:rPr>
                <w:rFonts w:ascii="Arial" w:hAnsi="Arial"/>
                <w:b/>
                <w:bCs/>
                <w:noProof w:val="0"/>
                <w:sz w:val="26"/>
                <w:szCs w:val="26"/>
              </w:rPr>
            </w:pPr>
            <w:r>
              <w:rPr>
                <w:rFonts w:ascii="Arial" w:hAnsi="Arial"/>
                <w:b/>
                <w:bCs/>
                <w:noProof w:val="0"/>
                <w:sz w:val="26"/>
                <w:szCs w:val="26"/>
                <w:rtl/>
              </w:rPr>
              <w:t>נגד</w:t>
            </w:r>
          </w:p>
        </w:tc>
      </w:tr>
      <w:tr w:rsidR="00CB0D23" w:rsidTr="00516B9B">
        <w:trPr>
          <w:jc w:val="center"/>
        </w:trPr>
        <w:tc>
          <w:tcPr>
            <w:tcW w:w="3249" w:type="dxa"/>
            <w:gridSpan w:val="2"/>
          </w:tcPr>
          <w:p w:rsidR="00CB0D23" w:rsidRDefault="00CB0D23" w:rsidP="00516B9B">
            <w:pPr>
              <w:suppressLineNumbers/>
              <w:rPr>
                <w:rFonts w:ascii="Arial" w:hAnsi="Arial"/>
                <w:b/>
                <w:bCs/>
                <w:noProof w:val="0"/>
                <w:sz w:val="26"/>
                <w:szCs w:val="26"/>
                <w:rtl/>
              </w:rPr>
            </w:pPr>
          </w:p>
          <w:p w:rsidR="00CB0D23" w:rsidRDefault="00CB0D23" w:rsidP="00516B9B">
            <w:pPr>
              <w:suppressLineNumbers/>
              <w:rPr>
                <w:rFonts w:ascii="Arial" w:hAnsi="Arial"/>
                <w:b/>
                <w:bCs/>
                <w:noProof w:val="0"/>
                <w:sz w:val="26"/>
                <w:szCs w:val="26"/>
              </w:rPr>
            </w:pPr>
            <w:r>
              <w:rPr>
                <w:rFonts w:ascii="Arial" w:hAnsi="Arial"/>
                <w:b/>
                <w:bCs/>
                <w:noProof w:val="0"/>
                <w:sz w:val="26"/>
                <w:szCs w:val="26"/>
                <w:rtl/>
              </w:rPr>
              <w:t>נתבעים</w:t>
            </w:r>
          </w:p>
        </w:tc>
        <w:tc>
          <w:tcPr>
            <w:tcW w:w="5571" w:type="dxa"/>
          </w:tcPr>
          <w:p w:rsidR="00CB0D23" w:rsidRDefault="00CB0D23" w:rsidP="00516B9B">
            <w:pPr>
              <w:suppressLineNumbers/>
              <w:rPr>
                <w:rFonts w:ascii="Arial" w:hAnsi="Arial"/>
                <w:b/>
                <w:bCs/>
                <w:noProof w:val="0"/>
                <w:sz w:val="26"/>
                <w:szCs w:val="26"/>
                <w:rtl/>
              </w:rPr>
            </w:pPr>
          </w:p>
          <w:p w:rsidR="00CB0D23" w:rsidRDefault="00CB0D23" w:rsidP="00CB0D23">
            <w:pPr>
              <w:suppressLineNumbers/>
              <w:rPr>
                <w:b/>
                <w:bCs/>
                <w:noProof w:val="0"/>
                <w:sz w:val="26"/>
                <w:szCs w:val="26"/>
                <w:rtl/>
              </w:rPr>
            </w:pPr>
            <w:r>
              <w:rPr>
                <w:rFonts w:ascii="Arial" w:hAnsi="Arial"/>
                <w:b/>
                <w:bCs/>
                <w:noProof w:val="0"/>
                <w:sz w:val="26"/>
                <w:szCs w:val="26"/>
                <w:rtl/>
              </w:rPr>
              <w:t>א</w:t>
            </w:r>
            <w:r>
              <w:rPr>
                <w:rFonts w:ascii="Arial" w:hAnsi="Arial" w:hint="cs"/>
                <w:b/>
                <w:bCs/>
                <w:noProof w:val="0"/>
                <w:sz w:val="26"/>
                <w:szCs w:val="26"/>
                <w:rtl/>
              </w:rPr>
              <w:t>.</w:t>
            </w:r>
            <w:r>
              <w:rPr>
                <w:rFonts w:ascii="Arial" w:hAnsi="Arial"/>
                <w:b/>
                <w:bCs/>
                <w:noProof w:val="0"/>
                <w:sz w:val="26"/>
                <w:szCs w:val="26"/>
                <w:rtl/>
              </w:rPr>
              <w:t>פ</w:t>
            </w:r>
            <w:r>
              <w:rPr>
                <w:rFonts w:hint="cs"/>
                <w:b/>
                <w:bCs/>
                <w:noProof w:val="0"/>
                <w:sz w:val="26"/>
                <w:szCs w:val="26"/>
                <w:rtl/>
              </w:rPr>
              <w:t>.</w:t>
            </w:r>
          </w:p>
          <w:p w:rsidR="00CB0D23" w:rsidRPr="009519B5" w:rsidRDefault="00CB0D23" w:rsidP="00516B9B">
            <w:pPr>
              <w:suppressLineNumbers/>
              <w:rPr>
                <w:noProof w:val="0"/>
                <w:rtl/>
              </w:rPr>
            </w:pPr>
            <w:r>
              <w:rPr>
                <w:rFonts w:hint="cs"/>
                <w:noProof w:val="0"/>
                <w:rtl/>
              </w:rPr>
              <w:t>מיוצגת ע"י עו"ד צפנת חן</w:t>
            </w:r>
          </w:p>
        </w:tc>
      </w:tr>
      <w:tr w:rsidR="00CB0D23" w:rsidTr="00516B9B">
        <w:trPr>
          <w:jc w:val="center"/>
        </w:trPr>
        <w:tc>
          <w:tcPr>
            <w:tcW w:w="8820" w:type="dxa"/>
            <w:gridSpan w:val="3"/>
          </w:tcPr>
          <w:p w:rsidR="00CB0D23" w:rsidRDefault="00CB0D23" w:rsidP="00516B9B">
            <w:pPr>
              <w:suppressLineNumbers/>
              <w:rPr>
                <w:rFonts w:ascii="Arial" w:hAnsi="Arial"/>
                <w:b/>
                <w:bCs/>
                <w:noProof w:val="0"/>
                <w:sz w:val="26"/>
                <w:szCs w:val="26"/>
                <w:rtl/>
              </w:rPr>
            </w:pPr>
          </w:p>
        </w:tc>
      </w:tr>
    </w:tbl>
    <w:p w:rsidR="00CB0D23" w:rsidRDefault="00CB0D23" w:rsidP="00CB0D23">
      <w:pPr>
        <w:suppressLineNumbers/>
        <w:rPr>
          <w:rtl/>
        </w:rPr>
      </w:pP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CB0D23" w:rsidRPr="00DE1E7D" w:rsidTr="00516B9B">
        <w:trPr>
          <w:jc w:val="center"/>
        </w:trPr>
        <w:tc>
          <w:tcPr>
            <w:tcW w:w="8820" w:type="dxa"/>
          </w:tcPr>
          <w:p w:rsidR="00CB0D23" w:rsidRDefault="00CB0D23" w:rsidP="00516B9B">
            <w:pPr>
              <w:bidi w:val="0"/>
              <w:jc w:val="center"/>
              <w:rPr>
                <w:rFonts w:ascii="Arial" w:hAnsi="Arial"/>
                <w:b/>
                <w:bCs/>
                <w:noProof w:val="0"/>
                <w:sz w:val="28"/>
                <w:szCs w:val="28"/>
                <w:u w:val="single"/>
              </w:rPr>
            </w:pPr>
            <w:r w:rsidRPr="00D44968">
              <w:rPr>
                <w:rFonts w:ascii="Arial" w:hAnsi="Arial" w:hint="cs"/>
                <w:b/>
                <w:bCs/>
                <w:noProof w:val="0"/>
                <w:sz w:val="28"/>
                <w:szCs w:val="28"/>
                <w:u w:val="single"/>
                <w:rtl/>
              </w:rPr>
              <w:t>החלטה</w:t>
            </w:r>
          </w:p>
          <w:p w:rsidR="00CB0D23" w:rsidRPr="00475135" w:rsidRDefault="00CB0D23" w:rsidP="00516B9B">
            <w:pPr>
              <w:bidi w:val="0"/>
              <w:jc w:val="center"/>
              <w:rPr>
                <w:rFonts w:ascii="Arial" w:hAnsi="Arial"/>
                <w:b/>
                <w:bCs/>
                <w:noProof w:val="0"/>
                <w:u w:val="single"/>
                <w:rtl/>
              </w:rPr>
            </w:pPr>
            <w:r>
              <w:rPr>
                <w:rFonts w:ascii="Arial" w:hAnsi="Arial" w:hint="cs"/>
                <w:b/>
                <w:bCs/>
                <w:noProof w:val="0"/>
                <w:sz w:val="28"/>
                <w:szCs w:val="28"/>
                <w:u w:val="single"/>
                <w:rtl/>
              </w:rPr>
              <w:t>ב</w:t>
            </w:r>
            <w:r w:rsidRPr="00475135">
              <w:rPr>
                <w:rFonts w:ascii="Arial" w:hAnsi="Arial" w:hint="cs"/>
                <w:b/>
                <w:bCs/>
                <w:noProof w:val="0"/>
                <w:u w:val="single"/>
                <w:rtl/>
              </w:rPr>
              <w:t>עניין: מועד הקרע</w:t>
            </w:r>
          </w:p>
          <w:p w:rsidR="00CB0D23" w:rsidRPr="00D44968" w:rsidRDefault="00CB0D23" w:rsidP="00516B9B">
            <w:pPr>
              <w:bidi w:val="0"/>
              <w:jc w:val="center"/>
              <w:rPr>
                <w:rFonts w:ascii="Arial" w:hAnsi="Arial"/>
                <w:b/>
                <w:bCs/>
                <w:noProof w:val="0"/>
                <w:sz w:val="28"/>
                <w:szCs w:val="28"/>
                <w:u w:val="single"/>
              </w:rPr>
            </w:pPr>
          </w:p>
        </w:tc>
      </w:tr>
    </w:tbl>
    <w:p w:rsidR="00CB0D23" w:rsidRPr="009519B5" w:rsidRDefault="00CB0D23" w:rsidP="00CB0D23">
      <w:pPr>
        <w:spacing w:line="360" w:lineRule="auto"/>
        <w:jc w:val="both"/>
        <w:rPr>
          <w:rFonts w:ascii="Arial" w:hAnsi="Arial"/>
          <w:noProof w:val="0"/>
          <w:rtl/>
        </w:rPr>
      </w:pPr>
      <w:bookmarkStart w:id="1" w:name="NGCSBookmark"/>
      <w:bookmarkEnd w:id="1"/>
      <w:r w:rsidRPr="009519B5">
        <w:rPr>
          <w:rFonts w:ascii="Arial" w:hAnsi="Arial" w:hint="cs"/>
          <w:noProof w:val="0"/>
          <w:rtl/>
        </w:rPr>
        <w:t>1.</w:t>
      </w:r>
      <w:r>
        <w:rPr>
          <w:rFonts w:ascii="Arial" w:hAnsi="Arial" w:hint="cs"/>
          <w:noProof w:val="0"/>
          <w:rtl/>
        </w:rPr>
        <w:tab/>
      </w:r>
      <w:r w:rsidRPr="009519B5">
        <w:rPr>
          <w:rFonts w:ascii="Arial" w:hAnsi="Arial" w:hint="cs"/>
          <w:noProof w:val="0"/>
          <w:rtl/>
        </w:rPr>
        <w:t>הצדדים שלפני חלוקי לעניין מועד הקרע ביניהם.</w:t>
      </w:r>
    </w:p>
    <w:p w:rsidR="00CB0D23" w:rsidRDefault="00CB0D23" w:rsidP="00CB0D23">
      <w:pPr>
        <w:spacing w:line="360" w:lineRule="auto"/>
        <w:jc w:val="both"/>
        <w:rPr>
          <w:rFonts w:ascii="Arial" w:hAnsi="Arial"/>
          <w:noProof w:val="0"/>
          <w:rtl/>
        </w:rPr>
      </w:pPr>
    </w:p>
    <w:p w:rsidR="00CB0D23" w:rsidRDefault="00CB0D23" w:rsidP="00CB0D23">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t xml:space="preserve">לפי התובע מועד הקרע הוא יום 2/10/22 מועד בו אושרו הסכמות בינו לבין הנתבעת במסגרת תיק </w:t>
      </w:r>
      <w:proofErr w:type="spellStart"/>
      <w:r w:rsidRPr="00342394">
        <w:rPr>
          <w:rFonts w:ascii="Arial" w:hAnsi="Arial" w:hint="cs"/>
          <w:noProof w:val="0"/>
          <w:u w:val="single"/>
          <w:rtl/>
        </w:rPr>
        <w:t>ה"ט</w:t>
      </w:r>
      <w:proofErr w:type="spellEnd"/>
      <w:r w:rsidRPr="00342394">
        <w:rPr>
          <w:rFonts w:ascii="Arial" w:hAnsi="Arial" w:hint="cs"/>
          <w:noProof w:val="0"/>
          <w:u w:val="single"/>
          <w:rtl/>
        </w:rPr>
        <w:t xml:space="preserve"> 59421-09-22</w:t>
      </w:r>
      <w:r>
        <w:rPr>
          <w:rFonts w:ascii="Arial" w:hAnsi="Arial" w:hint="cs"/>
          <w:noProof w:val="0"/>
          <w:rtl/>
        </w:rPr>
        <w:t xml:space="preserve"> אשר הביאו לפרידתם הסופית. באותן הסכמות הוסכם שהתובע יעזוב את הבית "...</w:t>
      </w:r>
      <w:r w:rsidRPr="007E52F3">
        <w:rPr>
          <w:rFonts w:ascii="Arial" w:hAnsi="Arial" w:hint="cs"/>
          <w:b/>
          <w:bCs/>
          <w:noProof w:val="0"/>
          <w:rtl/>
        </w:rPr>
        <w:t>זאת לאחר שיוציא את חפציו האישיים מבית המגורים</w:t>
      </w:r>
      <w:r>
        <w:rPr>
          <w:rFonts w:ascii="Arial" w:hAnsi="Arial" w:hint="cs"/>
          <w:noProof w:val="0"/>
          <w:rtl/>
        </w:rPr>
        <w:t>" ונקבעו הסדרי שהות בין  התובע לבין ילדי הצדדים.</w:t>
      </w:r>
    </w:p>
    <w:p w:rsidR="00CB0D23" w:rsidRDefault="00CB0D23" w:rsidP="00CB0D23">
      <w:pPr>
        <w:spacing w:line="360" w:lineRule="auto"/>
        <w:jc w:val="both"/>
        <w:rPr>
          <w:rFonts w:ascii="Arial" w:hAnsi="Arial"/>
          <w:noProof w:val="0"/>
          <w:rtl/>
        </w:rPr>
      </w:pPr>
    </w:p>
    <w:p w:rsidR="00CB0D23" w:rsidRDefault="00CB0D23" w:rsidP="00CB0D23">
      <w:pPr>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t>הנתבעת מבקשת לקבוע שמועד הקרע הוא בחודש 08/2021 מועד בו "...</w:t>
      </w:r>
      <w:r w:rsidRPr="009519B5">
        <w:rPr>
          <w:rFonts w:ascii="Arial" w:hAnsi="Arial" w:hint="cs"/>
          <w:b/>
          <w:bCs/>
          <w:noProof w:val="0"/>
          <w:rtl/>
        </w:rPr>
        <w:t>מימשה את ההחלטה להתגרש באומץ</w:t>
      </w:r>
      <w:r>
        <w:rPr>
          <w:rFonts w:ascii="Arial" w:hAnsi="Arial" w:hint="cs"/>
          <w:noProof w:val="0"/>
          <w:rtl/>
        </w:rPr>
        <w:t>..." לאחר שהתובע עזב את הבית "...</w:t>
      </w:r>
      <w:r w:rsidRPr="009519B5">
        <w:rPr>
          <w:rFonts w:ascii="Arial" w:hAnsi="Arial" w:hint="cs"/>
          <w:b/>
          <w:bCs/>
          <w:noProof w:val="0"/>
          <w:rtl/>
        </w:rPr>
        <w:t>על דעת עצמו בחודש יוני 2021</w:t>
      </w:r>
      <w:r>
        <w:rPr>
          <w:rFonts w:ascii="Arial" w:hAnsi="Arial" w:hint="cs"/>
          <w:noProof w:val="0"/>
          <w:rtl/>
        </w:rPr>
        <w:t>...".</w:t>
      </w:r>
    </w:p>
    <w:p w:rsidR="00CB0D23" w:rsidRDefault="00CB0D23" w:rsidP="00CB0D23">
      <w:pPr>
        <w:spacing w:line="360" w:lineRule="auto"/>
        <w:jc w:val="both"/>
        <w:rPr>
          <w:rFonts w:ascii="Arial" w:hAnsi="Arial"/>
          <w:noProof w:val="0"/>
          <w:rtl/>
        </w:rPr>
      </w:pPr>
    </w:p>
    <w:p w:rsidR="00CB0D23" w:rsidRDefault="00CB0D23" w:rsidP="00CB0D23">
      <w:pPr>
        <w:spacing w:line="360" w:lineRule="auto"/>
        <w:ind w:left="720" w:hanging="720"/>
        <w:jc w:val="both"/>
        <w:rPr>
          <w:rFonts w:ascii="Arial" w:hAnsi="Arial"/>
          <w:noProof w:val="0"/>
          <w:rtl/>
        </w:rPr>
      </w:pPr>
      <w:r>
        <w:rPr>
          <w:rFonts w:ascii="Arial" w:hAnsi="Arial" w:hint="cs"/>
          <w:noProof w:val="0"/>
          <w:rtl/>
        </w:rPr>
        <w:t>4.</w:t>
      </w:r>
      <w:r>
        <w:rPr>
          <w:rFonts w:ascii="Arial" w:hAnsi="Arial" w:hint="cs"/>
          <w:noProof w:val="0"/>
          <w:rtl/>
        </w:rPr>
        <w:tab/>
        <w:t xml:space="preserve">במענה לטיעון זה טען התובע שלאחר חודש יוני 2021 חזרו הצדדים להתגורר יחדיו, בחודש 11/2021 טסו עם ילדיהם לחו"ל לטיול משפחתי ובחודש מאי 2022 רכשו ביחד זכויות  בנייה בפרויקט הרחבה במושב זהר. </w:t>
      </w:r>
    </w:p>
    <w:p w:rsidR="00CB0D23" w:rsidRDefault="00CB0D23" w:rsidP="00CB0D23">
      <w:pPr>
        <w:spacing w:line="360" w:lineRule="auto"/>
        <w:jc w:val="both"/>
        <w:rPr>
          <w:rFonts w:ascii="Arial" w:hAnsi="Arial"/>
          <w:noProof w:val="0"/>
          <w:rtl/>
        </w:rPr>
      </w:pPr>
    </w:p>
    <w:p w:rsidR="00CB0D23" w:rsidRDefault="00CB0D23" w:rsidP="00CB0D23">
      <w:pPr>
        <w:spacing w:line="360" w:lineRule="auto"/>
        <w:ind w:left="720" w:hanging="720"/>
        <w:jc w:val="both"/>
        <w:rPr>
          <w:rFonts w:ascii="Arial" w:hAnsi="Arial"/>
          <w:noProof w:val="0"/>
          <w:rtl/>
        </w:rPr>
      </w:pPr>
      <w:r>
        <w:rPr>
          <w:rFonts w:ascii="Arial" w:hAnsi="Arial" w:hint="cs"/>
          <w:noProof w:val="0"/>
          <w:rtl/>
        </w:rPr>
        <w:t>5.</w:t>
      </w:r>
      <w:r>
        <w:rPr>
          <w:rFonts w:ascii="Arial" w:hAnsi="Arial" w:hint="cs"/>
          <w:noProof w:val="0"/>
          <w:rtl/>
        </w:rPr>
        <w:tab/>
        <w:t>הנתבעת לא רואה בכל אלה חיי משפחה או קיומו של תא משפחתי. באשר לחזרה לחיים משותפים טענה שהתובע שב לחיות עמה בחוסר תום לב על מנת להבריח ממנה נכסים  "...</w:t>
      </w:r>
      <w:r w:rsidRPr="00132D96">
        <w:rPr>
          <w:rFonts w:ascii="Arial" w:hAnsi="Arial" w:hint="cs"/>
          <w:b/>
          <w:bCs/>
          <w:noProof w:val="0"/>
          <w:rtl/>
        </w:rPr>
        <w:t xml:space="preserve">ולהעלים אותם לאחר שנהג כך כבר בעבר וכל ההבטחות שלו היו הבטחות סרק. עם הזמן </w:t>
      </w:r>
      <w:r w:rsidRPr="00132D96">
        <w:rPr>
          <w:rFonts w:ascii="Arial" w:hAnsi="Arial" w:hint="cs"/>
          <w:noProof w:val="0"/>
          <w:rtl/>
        </w:rPr>
        <w:t>(?!-מ.ל)</w:t>
      </w:r>
      <w:r w:rsidRPr="00132D96">
        <w:rPr>
          <w:rFonts w:ascii="Arial" w:hAnsi="Arial" w:hint="cs"/>
          <w:b/>
          <w:bCs/>
          <w:noProof w:val="0"/>
          <w:rtl/>
        </w:rPr>
        <w:t xml:space="preserve"> נודע לנתבעת שלתובע יש מאהבת בעודו נשוי, חי חיים כפולים, מתנהג כרווק, מהמר ועושה ככל העולה על רוחו</w:t>
      </w:r>
      <w:r>
        <w:rPr>
          <w:rFonts w:ascii="Arial" w:hAnsi="Arial" w:hint="cs"/>
          <w:noProof w:val="0"/>
          <w:rtl/>
        </w:rPr>
        <w:t xml:space="preserve">". יוער בקשר עם טענה זו של הברחת נכסים ובמנותק ממועד הקרע  נתונים אלו להברחת נכסים מהמועד ששבו לחיות יחדיו ועד לחודש </w:t>
      </w:r>
      <w:r>
        <w:rPr>
          <w:rFonts w:ascii="Arial" w:hAnsi="Arial" w:hint="cs"/>
          <w:noProof w:val="0"/>
          <w:rtl/>
        </w:rPr>
        <w:lastRenderedPageBreak/>
        <w:t>10/2022 יכול ויתבררו בהליך ההוכחות מקל וחומר (ס' 2 לעמדת הנתבעת) מקל וחומר שכטענתה שם  "</w:t>
      </w:r>
      <w:r w:rsidRPr="00132D96">
        <w:rPr>
          <w:rFonts w:ascii="Arial" w:hAnsi="Arial" w:hint="cs"/>
          <w:b/>
          <w:bCs/>
          <w:noProof w:val="0"/>
          <w:rtl/>
        </w:rPr>
        <w:t>הראיות שבידי הנתבעת הינם רבות לצורך הטענות</w:t>
      </w:r>
      <w:r>
        <w:rPr>
          <w:rFonts w:ascii="Arial" w:hAnsi="Arial" w:hint="cs"/>
          <w:noProof w:val="0"/>
          <w:rtl/>
        </w:rPr>
        <w:t>...".</w:t>
      </w:r>
    </w:p>
    <w:p w:rsidR="00CB0D23" w:rsidRDefault="00CB0D23" w:rsidP="00CB0D23">
      <w:pPr>
        <w:spacing w:line="360" w:lineRule="auto"/>
        <w:jc w:val="both"/>
        <w:rPr>
          <w:rFonts w:ascii="Arial" w:hAnsi="Arial"/>
          <w:noProof w:val="0"/>
          <w:rtl/>
        </w:rPr>
      </w:pPr>
      <w:r>
        <w:rPr>
          <w:rFonts w:ascii="Arial" w:hAnsi="Arial" w:hint="cs"/>
          <w:noProof w:val="0"/>
          <w:rtl/>
        </w:rPr>
        <w:t xml:space="preserve"> </w:t>
      </w:r>
    </w:p>
    <w:p w:rsidR="00CB0D23" w:rsidRDefault="00CB0D23" w:rsidP="00CB0D23">
      <w:pPr>
        <w:spacing w:line="360" w:lineRule="auto"/>
        <w:ind w:left="720"/>
        <w:jc w:val="both"/>
        <w:rPr>
          <w:rFonts w:ascii="Arial" w:hAnsi="Arial"/>
          <w:noProof w:val="0"/>
          <w:rtl/>
        </w:rPr>
      </w:pPr>
      <w:r>
        <w:rPr>
          <w:rFonts w:ascii="Arial" w:hAnsi="Arial" w:hint="cs"/>
          <w:noProof w:val="0"/>
          <w:rtl/>
        </w:rPr>
        <w:t>ביחס לרכישת המגרש טענה שזה "...</w:t>
      </w:r>
      <w:r w:rsidRPr="009519B5">
        <w:rPr>
          <w:rFonts w:ascii="Arial" w:hAnsi="Arial" w:hint="cs"/>
          <w:b/>
          <w:bCs/>
          <w:noProof w:val="0"/>
          <w:rtl/>
        </w:rPr>
        <w:t>יכול להידון בפני עצמו ואין להסיק מכך מאומה לגבי התא המשפחתי שהתפרק בסמוך לכך</w:t>
      </w:r>
      <w:r>
        <w:rPr>
          <w:rFonts w:ascii="Arial" w:hAnsi="Arial" w:hint="cs"/>
          <w:noProof w:val="0"/>
          <w:rtl/>
        </w:rPr>
        <w:t>...". התובנה העולה מהסיפא לדברים, שלהבנת הנתבעת התא המשפחתי התפרק בחודש 06/2022 ולא כנטען בחודש 08/2021 כמו שהיא מבקשת לקבוע. יוער שהיא אף מציינת שלכאורה המועד הנכון לאיזון הוא שנת 2013 אך "...</w:t>
      </w:r>
      <w:r w:rsidRPr="000D27E4">
        <w:rPr>
          <w:rFonts w:ascii="Arial" w:hAnsi="Arial" w:hint="cs"/>
          <w:b/>
          <w:bCs/>
          <w:noProof w:val="0"/>
          <w:rtl/>
        </w:rPr>
        <w:t xml:space="preserve">היא עושה עמו חסד שהיא מסכימה </w:t>
      </w:r>
      <w:r w:rsidRPr="000D27E4">
        <w:rPr>
          <w:rFonts w:ascii="Arial" w:hAnsi="Arial" w:hint="cs"/>
          <w:b/>
          <w:bCs/>
          <w:noProof w:val="0"/>
          <w:u w:val="single"/>
          <w:rtl/>
        </w:rPr>
        <w:t>כי מועד הקרע הוא 8/2021</w:t>
      </w:r>
      <w:r>
        <w:rPr>
          <w:rFonts w:ascii="Arial" w:hAnsi="Arial" w:hint="cs"/>
          <w:noProof w:val="0"/>
          <w:rtl/>
        </w:rPr>
        <w:t>..." (הדגש בקו תחתי במקור).</w:t>
      </w:r>
    </w:p>
    <w:p w:rsidR="00CB0D23" w:rsidRDefault="00CB0D23" w:rsidP="00CB0D23">
      <w:pPr>
        <w:spacing w:line="360" w:lineRule="auto"/>
        <w:jc w:val="both"/>
        <w:rPr>
          <w:rFonts w:ascii="Arial" w:hAnsi="Arial"/>
          <w:noProof w:val="0"/>
          <w:rtl/>
        </w:rPr>
      </w:pPr>
    </w:p>
    <w:p w:rsidR="00CB0D23" w:rsidRDefault="00CB0D23" w:rsidP="00CB0D23">
      <w:pPr>
        <w:spacing w:line="360" w:lineRule="auto"/>
        <w:ind w:left="720" w:hanging="720"/>
        <w:jc w:val="both"/>
        <w:rPr>
          <w:rFonts w:ascii="Arial" w:hAnsi="Arial"/>
          <w:noProof w:val="0"/>
          <w:rtl/>
        </w:rPr>
      </w:pPr>
      <w:r>
        <w:rPr>
          <w:rFonts w:ascii="Arial" w:hAnsi="Arial" w:hint="cs"/>
          <w:noProof w:val="0"/>
          <w:rtl/>
        </w:rPr>
        <w:t>6.</w:t>
      </w:r>
      <w:r>
        <w:rPr>
          <w:rFonts w:ascii="Arial" w:hAnsi="Arial" w:hint="cs"/>
          <w:noProof w:val="0"/>
          <w:rtl/>
        </w:rPr>
        <w:tab/>
        <w:t>כאמור הנתבעת הגישה בקשה לצו הגנה כנגד התובע והצדיים הגיעו להסכמות ביום הגשת הבקשה, 29/9/2022. דומה שמועד זה בו נפרדו הצדדים סופית ומאז לא שבו לחיות יחדיו הוא מועד הקרע הנכון בין הצדדים.</w:t>
      </w:r>
    </w:p>
    <w:p w:rsidR="00CB0D23" w:rsidRDefault="00CB0D23" w:rsidP="00CB0D23">
      <w:pPr>
        <w:spacing w:line="360" w:lineRule="auto"/>
        <w:jc w:val="both"/>
        <w:rPr>
          <w:rFonts w:ascii="Arial" w:hAnsi="Arial"/>
          <w:noProof w:val="0"/>
          <w:rtl/>
        </w:rPr>
      </w:pPr>
    </w:p>
    <w:p w:rsidR="00CB0D23" w:rsidRDefault="00CB0D23" w:rsidP="00CB0D23">
      <w:pPr>
        <w:spacing w:line="360" w:lineRule="auto"/>
        <w:ind w:left="720" w:hanging="720"/>
        <w:jc w:val="both"/>
        <w:rPr>
          <w:rFonts w:ascii="Arial" w:hAnsi="Arial"/>
          <w:noProof w:val="0"/>
          <w:rtl/>
        </w:rPr>
      </w:pPr>
      <w:r>
        <w:rPr>
          <w:rFonts w:ascii="Arial" w:hAnsi="Arial" w:hint="cs"/>
          <w:noProof w:val="0"/>
          <w:rtl/>
        </w:rPr>
        <w:t>7.</w:t>
      </w:r>
      <w:r>
        <w:rPr>
          <w:rFonts w:ascii="Arial" w:hAnsi="Arial" w:hint="cs"/>
          <w:noProof w:val="0"/>
          <w:rtl/>
        </w:rPr>
        <w:tab/>
        <w:t xml:space="preserve">הנתבעת הפנתה לפסק דינה של כבוד השופטת קינן  ב- </w:t>
      </w:r>
      <w:proofErr w:type="spellStart"/>
      <w:r>
        <w:rPr>
          <w:rFonts w:ascii="Arial" w:hAnsi="Arial" w:hint="cs"/>
          <w:noProof w:val="0"/>
          <w:u w:val="single"/>
          <w:rtl/>
        </w:rPr>
        <w:t>תמ"ש</w:t>
      </w:r>
      <w:proofErr w:type="spellEnd"/>
      <w:r>
        <w:rPr>
          <w:rFonts w:ascii="Arial" w:hAnsi="Arial" w:hint="cs"/>
          <w:noProof w:val="0"/>
          <w:u w:val="single"/>
          <w:rtl/>
        </w:rPr>
        <w:t xml:space="preserve"> (חי) 3340/03 </w:t>
      </w:r>
      <w:r>
        <w:rPr>
          <w:rFonts w:ascii="Arial" w:hAnsi="Arial" w:hint="cs"/>
          <w:noProof w:val="0"/>
          <w:rtl/>
        </w:rPr>
        <w:t xml:space="preserve"> שם ראתה במועד הנכון לאיזון משאבים כמועד שבו פסק משק הבית של הצדדים מלתפקד כיחידה כלכלית משותפת "</w:t>
      </w:r>
      <w:r>
        <w:rPr>
          <w:rFonts w:ascii="Arial" w:hAnsi="Arial" w:hint="cs"/>
          <w:b/>
          <w:bCs/>
          <w:noProof w:val="0"/>
          <w:rtl/>
        </w:rPr>
        <w:t xml:space="preserve">מועד זה נקבע בכל מקרה לפי נסיבותיו  בין אם פרידה בפועל בין אם במועד הגשת התובענות לבית המשפט הנכבד ובין במועד אחר על פי נסיבות המצביעות על הפרדה </w:t>
      </w:r>
      <w:proofErr w:type="spellStart"/>
      <w:r>
        <w:rPr>
          <w:rFonts w:ascii="Arial" w:hAnsi="Arial" w:hint="cs"/>
          <w:b/>
          <w:bCs/>
          <w:noProof w:val="0"/>
          <w:rtl/>
        </w:rPr>
        <w:t>רכושית</w:t>
      </w:r>
      <w:proofErr w:type="spellEnd"/>
      <w:r>
        <w:rPr>
          <w:rFonts w:ascii="Arial" w:hAnsi="Arial" w:hint="cs"/>
          <w:b/>
          <w:bCs/>
          <w:noProof w:val="0"/>
          <w:rtl/>
        </w:rPr>
        <w:t xml:space="preserve"> והכלכלית בפועל". </w:t>
      </w:r>
    </w:p>
    <w:p w:rsidR="00CB0D23" w:rsidRDefault="00CB0D23" w:rsidP="00CB0D23">
      <w:pPr>
        <w:spacing w:line="360" w:lineRule="auto"/>
        <w:jc w:val="both"/>
        <w:rPr>
          <w:rFonts w:ascii="Arial" w:hAnsi="Arial"/>
          <w:noProof w:val="0"/>
          <w:rtl/>
        </w:rPr>
      </w:pPr>
    </w:p>
    <w:p w:rsidR="00CB0D23" w:rsidRDefault="00CB0D23" w:rsidP="00CB0D23">
      <w:pPr>
        <w:spacing w:line="360" w:lineRule="auto"/>
        <w:ind w:left="720" w:hanging="720"/>
        <w:jc w:val="both"/>
        <w:rPr>
          <w:rFonts w:ascii="Arial" w:hAnsi="Arial"/>
          <w:noProof w:val="0"/>
          <w:rtl/>
        </w:rPr>
      </w:pPr>
      <w:r>
        <w:rPr>
          <w:rFonts w:ascii="Arial" w:hAnsi="Arial" w:hint="cs"/>
          <w:noProof w:val="0"/>
          <w:rtl/>
        </w:rPr>
        <w:t>8.</w:t>
      </w:r>
      <w:r>
        <w:rPr>
          <w:rFonts w:ascii="Arial" w:hAnsi="Arial" w:hint="cs"/>
          <w:noProof w:val="0"/>
          <w:rtl/>
        </w:rPr>
        <w:tab/>
        <w:t xml:space="preserve">מאז  ניתן פסק הדין אליו הפנתה הנתבעת חיי המשפחה והמבנים  המשפחתיים קיבלו צורות שונות אך בכל מקרה די בנתונים שהובאו על ידי התובע, תוך הבנה שהברחת נכסים היא ברת הוכחה כטענת הנתבעת עצמה - הרי שיש לראות בהסכמות מיום 29/9/22 כמועד הקרע וכך אני קובע.  </w:t>
      </w:r>
    </w:p>
    <w:p w:rsidR="00CB0D23" w:rsidRDefault="00CB0D23" w:rsidP="00CB0D23">
      <w:pPr>
        <w:spacing w:line="360" w:lineRule="auto"/>
        <w:ind w:left="720" w:hanging="720"/>
        <w:jc w:val="both"/>
        <w:rPr>
          <w:rFonts w:ascii="Arial" w:hAnsi="Arial"/>
          <w:noProof w:val="0"/>
          <w:rtl/>
        </w:rPr>
      </w:pPr>
    </w:p>
    <w:p w:rsidR="00CB0D23" w:rsidRPr="00DE1E7D" w:rsidRDefault="00CB0D23" w:rsidP="00CB0D23">
      <w:pPr>
        <w:spacing w:line="360" w:lineRule="auto"/>
        <w:ind w:left="720" w:hanging="720"/>
        <w:jc w:val="both"/>
        <w:rPr>
          <w:rFonts w:ascii="Arial" w:hAnsi="Arial"/>
          <w:noProof w:val="0"/>
          <w:rtl/>
        </w:rPr>
      </w:pPr>
      <w:r>
        <w:rPr>
          <w:rFonts w:ascii="Arial" w:hAnsi="Arial" w:hint="cs"/>
          <w:noProof w:val="0"/>
          <w:rtl/>
        </w:rPr>
        <w:t>9.</w:t>
      </w:r>
      <w:r>
        <w:rPr>
          <w:rFonts w:ascii="Arial" w:hAnsi="Arial" w:hint="cs"/>
          <w:noProof w:val="0"/>
          <w:rtl/>
        </w:rPr>
        <w:tab/>
        <w:t>אין צו להוצאות.</w:t>
      </w:r>
    </w:p>
    <w:p w:rsidR="00CB0D23" w:rsidRPr="00DE1E7D" w:rsidRDefault="00CB0D23" w:rsidP="00CB0D23">
      <w:pPr>
        <w:spacing w:line="360" w:lineRule="auto"/>
        <w:jc w:val="both"/>
        <w:rPr>
          <w:rFonts w:ascii="Arial" w:hAnsi="Arial"/>
          <w:noProof w:val="0"/>
          <w:rtl/>
        </w:rPr>
      </w:pPr>
    </w:p>
    <w:p w:rsidR="00CB0D23" w:rsidRDefault="00CB0D23" w:rsidP="00CB0D23">
      <w:pPr>
        <w:spacing w:line="360" w:lineRule="auto"/>
        <w:jc w:val="both"/>
        <w:rPr>
          <w:rFonts w:ascii="Arial" w:hAnsi="Arial"/>
          <w:noProof w:val="0"/>
          <w:rtl/>
        </w:rPr>
      </w:pPr>
      <w:r>
        <w:rPr>
          <w:rFonts w:ascii="Arial" w:hAnsi="Arial" w:hint="cs"/>
          <w:noProof w:val="0"/>
          <w:rtl/>
        </w:rPr>
        <w:t>10.</w:t>
      </w:r>
      <w:r>
        <w:rPr>
          <w:rFonts w:ascii="Arial" w:hAnsi="Arial" w:hint="cs"/>
          <w:noProof w:val="0"/>
          <w:rtl/>
        </w:rPr>
        <w:tab/>
        <w:t>מתיר פרסום ההחלטה בהשמטת פרטים מזהים.</w:t>
      </w:r>
    </w:p>
    <w:p w:rsidR="00CB0D23" w:rsidRPr="00DE1E7D" w:rsidRDefault="00CB0D23" w:rsidP="00CB0D23">
      <w:pPr>
        <w:spacing w:line="360" w:lineRule="auto"/>
        <w:jc w:val="both"/>
        <w:rPr>
          <w:rFonts w:ascii="Arial" w:hAnsi="Arial"/>
          <w:noProof w:val="0"/>
          <w:rtl/>
        </w:rPr>
      </w:pPr>
    </w:p>
    <w:p w:rsidR="00CB0D23" w:rsidRPr="00DE1E7D" w:rsidRDefault="00CB0D23" w:rsidP="00CB0D23">
      <w:pPr>
        <w:spacing w:line="360" w:lineRule="auto"/>
        <w:jc w:val="both"/>
        <w:rPr>
          <w:rFonts w:ascii="Arial" w:hAnsi="Arial"/>
          <w:noProof w:val="0"/>
          <w:rtl/>
        </w:rPr>
      </w:pPr>
    </w:p>
    <w:p w:rsidR="00CB0D23" w:rsidRDefault="00CB0D23" w:rsidP="00CB0D23">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ו' תשרי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21 ספטמבר 2023</w:t>
          </w:r>
        </w:sdtContent>
      </w:sdt>
      <w:r>
        <w:rPr>
          <w:rFonts w:ascii="Arial" w:hAnsi="Arial"/>
          <w:noProof w:val="0"/>
          <w:rtl/>
        </w:rPr>
        <w:t>, בהעדר הצדדים.</w:t>
      </w:r>
    </w:p>
    <w:p w:rsidR="00CB0D23" w:rsidRDefault="00747A92" w:rsidP="00CB0D23">
      <w:pPr>
        <w:tabs>
          <w:tab w:val="left" w:pos="2553"/>
        </w:tabs>
        <w:ind w:left="5040"/>
        <w:rPr>
          <w:rtl/>
        </w:rPr>
      </w:pPr>
      <w:sdt>
        <w:sdtPr>
          <w:rPr>
            <w:rFonts w:hint="cs"/>
            <w:rtl/>
          </w:rPr>
          <w:alias w:val="2045"/>
          <w:tag w:val="2045"/>
          <w:id w:val="740689340"/>
          <w:placeholder>
            <w:docPart w:val="91921A91DF784ECEA064D5665CF512E6"/>
          </w:placeholder>
          <w:showingPlcHdr/>
          <w:text w:multiLine="1"/>
        </w:sdtPr>
        <w:sdtEndPr/>
        <w:sdtContent>
          <w:r w:rsidR="00CB0D23">
            <w:rPr>
              <w:rFonts w:hint="cs"/>
              <w:rtl/>
            </w:rPr>
            <w:t xml:space="preserve">     </w:t>
          </w:r>
        </w:sdtContent>
      </w:sdt>
    </w:p>
    <w:p w:rsidR="00CB0D23" w:rsidRDefault="00CB0D23" w:rsidP="00CB0D23">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782025951"/>
        </w:sdtPr>
        <w:sdtEndPr/>
        <w:sdtContent>
          <w:r>
            <w:drawing>
              <wp:inline distT="0" distB="0" distL="0" distR="0" wp14:anchorId="08996D6E" wp14:editId="0107D9D3">
                <wp:extent cx="1581150" cy="10096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5" cstate="print">
                          <a:extLst/>
                        </a:blip>
                        <a:stretch>
                          <a:fillRect/>
                        </a:stretch>
                      </pic:blipFill>
                      <pic:spPr>
                        <a:xfrm>
                          <a:off x="0" y="0"/>
                          <a:ext cx="1581150" cy="1009649"/>
                        </a:xfrm>
                        <a:prstGeom prst="rect">
                          <a:avLst/>
                        </a:prstGeom>
                      </pic:spPr>
                    </pic:pic>
                  </a:graphicData>
                </a:graphic>
              </wp:inline>
            </w:drawing>
          </w:r>
        </w:sdtContent>
      </w:sdt>
    </w:p>
    <w:p w:rsidR="00CB0D23" w:rsidRDefault="00CB0D23" w:rsidP="00CB0D23">
      <w:pPr>
        <w:tabs>
          <w:tab w:val="left" w:pos="2553"/>
        </w:tabs>
        <w:rPr>
          <w:rFonts w:ascii="Arial" w:hAnsi="Arial"/>
          <w:noProof w:val="0"/>
          <w:rtl/>
        </w:rPr>
      </w:pPr>
    </w:p>
    <w:p w:rsidR="00AF5765" w:rsidRDefault="00AF5765"/>
    <w:sectPr w:rsidR="00AF5765" w:rsidSect="00C11DC6">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D23"/>
    <w:rsid w:val="00747A92"/>
    <w:rsid w:val="00AF5765"/>
    <w:rsid w:val="00C11DC6"/>
    <w:rsid w:val="00C50175"/>
    <w:rsid w:val="00CB0D2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14D0B0-2227-47BE-B372-DE52E292F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0D23"/>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B0D23"/>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CB0D23"/>
    <w:pPr>
      <w:tabs>
        <w:tab w:val="center" w:pos="4153"/>
        <w:tab w:val="right" w:pos="8306"/>
      </w:tabs>
    </w:pPr>
  </w:style>
  <w:style w:type="character" w:customStyle="1" w:styleId="a5">
    <w:name w:val="כותרת עליונה תו"/>
    <w:basedOn w:val="a0"/>
    <w:link w:val="a4"/>
    <w:rsid w:val="00CB0D23"/>
    <w:rPr>
      <w:rFonts w:ascii="Times New Roman" w:eastAsia="Times New Roman" w:hAnsi="Times New Roman" w:cs="David"/>
      <w:noProof/>
      <w:sz w:val="24"/>
      <w:szCs w:val="24"/>
    </w:rPr>
  </w:style>
  <w:style w:type="paragraph" w:styleId="NormalWeb">
    <w:name w:val="Normal (Web)"/>
    <w:basedOn w:val="a"/>
    <w:uiPriority w:val="99"/>
    <w:semiHidden/>
    <w:unhideWhenUsed/>
    <w:rsid w:val="00CB0D23"/>
    <w:pPr>
      <w:bidi w:val="0"/>
      <w:spacing w:before="100" w:beforeAutospacing="1" w:after="100" w:afterAutospacing="1"/>
    </w:pPr>
    <w:rPr>
      <w:rFonts w:eastAsiaTheme="minorEastAsia" w:cs="Times New Roman"/>
      <w:noProof w:val="0"/>
    </w:rPr>
  </w:style>
  <w:style w:type="paragraph" w:styleId="a6">
    <w:name w:val="Balloon Text"/>
    <w:basedOn w:val="a"/>
    <w:link w:val="a7"/>
    <w:uiPriority w:val="99"/>
    <w:semiHidden/>
    <w:unhideWhenUsed/>
    <w:rsid w:val="00CB0D23"/>
    <w:rPr>
      <w:rFonts w:ascii="Tahoma" w:hAnsi="Tahoma" w:cs="Tahoma"/>
      <w:sz w:val="18"/>
      <w:szCs w:val="18"/>
    </w:rPr>
  </w:style>
  <w:style w:type="character" w:customStyle="1" w:styleId="a7">
    <w:name w:val="טקסט בלונים תו"/>
    <w:basedOn w:val="a0"/>
    <w:link w:val="a6"/>
    <w:uiPriority w:val="99"/>
    <w:semiHidden/>
    <w:rsid w:val="00CB0D23"/>
    <w:rPr>
      <w:rFonts w:ascii="Tahoma" w:eastAsia="Times New Roman" w:hAnsi="Tahoma" w:cs="Tahoma"/>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g"/><Relationship Id="rId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1921A91DF784ECEA064D5665CF512E6"/>
        <w:category>
          <w:name w:val="כללי"/>
          <w:gallery w:val="placeholder"/>
        </w:category>
        <w:types>
          <w:type w:val="bbPlcHdr"/>
        </w:types>
        <w:behaviors>
          <w:behavior w:val="content"/>
        </w:behaviors>
        <w:guid w:val="{CA71B014-BD5C-4CA8-81F8-DAD07E652CE1}"/>
      </w:docPartPr>
      <w:docPartBody>
        <w:p w:rsidR="008102E2" w:rsidRDefault="00AB01A2" w:rsidP="00AB01A2">
          <w:pPr>
            <w:pStyle w:val="91921A91DF784ECEA064D5665CF512E6"/>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1A2"/>
    <w:rsid w:val="003613A6"/>
    <w:rsid w:val="008102E2"/>
    <w:rsid w:val="009266D4"/>
    <w:rsid w:val="00AB01A2"/>
    <w:rsid w:val="00CF1B6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91921A91DF784ECEA064D5665CF512E6">
    <w:name w:val="91921A91DF784ECEA064D5665CF512E6"/>
    <w:rsid w:val="00AB01A2"/>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477</Words>
  <Characters>2387</Characters>
  <Application>Microsoft Office Word</Application>
  <DocSecurity>0</DocSecurity>
  <Lines>19</Lines>
  <Paragraphs>5</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מרדכי (מוטי) לוי</dc:creator>
  <cp:keywords/>
  <dc:description/>
  <cp:lastModifiedBy>אסתר טטרואשילי</cp:lastModifiedBy>
  <cp:revision>2</cp:revision>
  <cp:lastPrinted>2023-10-16T04:41:00Z</cp:lastPrinted>
  <dcterms:created xsi:type="dcterms:W3CDTF">2023-10-30T07:37:00Z</dcterms:created>
  <dcterms:modified xsi:type="dcterms:W3CDTF">2023-10-30T07:37:00Z</dcterms:modified>
</cp:coreProperties>
</file>